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3E" w:rsidRDefault="00B55E3E" w:rsidP="005F517A">
      <w:pPr>
        <w:tabs>
          <w:tab w:val="center" w:pos="4770"/>
          <w:tab w:val="left" w:pos="7118"/>
        </w:tabs>
        <w:spacing w:after="0" w:line="240" w:lineRule="auto"/>
        <w:jc w:val="right"/>
        <w:rPr>
          <w:rFonts w:ascii="Times New Roman" w:hAnsi="Times New Roman"/>
          <w:b/>
          <w:lang w:val="ro-RO"/>
        </w:rPr>
      </w:pPr>
      <w:r w:rsidRPr="002D0C1D">
        <w:rPr>
          <w:rFonts w:ascii="Times New Roman" w:hAnsi="Times New Roman"/>
          <w:b/>
          <w:lang w:val="ro-RO"/>
        </w:rPr>
        <w:tab/>
      </w:r>
      <w:r>
        <w:rPr>
          <w:rFonts w:ascii="Times New Roman" w:hAnsi="Times New Roman"/>
          <w:b/>
          <w:lang w:val="ro-RO"/>
        </w:rPr>
        <w:t>ANEXA NR. 2 la HCL nr. ______/2019</w:t>
      </w:r>
    </w:p>
    <w:p w:rsidR="00B55E3E" w:rsidRPr="002D0C1D" w:rsidRDefault="00B55E3E" w:rsidP="005F517A">
      <w:pPr>
        <w:tabs>
          <w:tab w:val="center" w:pos="4770"/>
          <w:tab w:val="left" w:pos="7118"/>
        </w:tabs>
        <w:spacing w:after="0" w:line="240" w:lineRule="auto"/>
        <w:jc w:val="right"/>
        <w:rPr>
          <w:rFonts w:ascii="Times New Roman" w:hAnsi="Times New Roman"/>
          <w:b/>
          <w:lang w:val="ro-RO"/>
        </w:rPr>
      </w:pPr>
    </w:p>
    <w:p w:rsidR="00B55E3E" w:rsidRPr="002D0C1D" w:rsidRDefault="00B55E3E" w:rsidP="00B65677">
      <w:pPr>
        <w:spacing w:after="0" w:line="240" w:lineRule="auto"/>
        <w:jc w:val="center"/>
        <w:rPr>
          <w:rFonts w:ascii="Times New Roman" w:hAnsi="Times New Roman"/>
          <w:b/>
          <w:lang w:val="ro-RO"/>
        </w:rPr>
      </w:pPr>
      <w:r w:rsidRPr="002D0C1D">
        <w:rPr>
          <w:rFonts w:ascii="Times New Roman" w:hAnsi="Times New Roman"/>
          <w:b/>
          <w:lang w:val="ro-RO"/>
        </w:rPr>
        <w:t xml:space="preserve">privind aprobarea indicatorilor tehnico-economici </w:t>
      </w:r>
      <w:r>
        <w:rPr>
          <w:rFonts w:ascii="Times New Roman" w:hAnsi="Times New Roman"/>
          <w:b/>
          <w:lang w:val="ro-RO"/>
        </w:rPr>
        <w:t xml:space="preserve">și a documentației </w:t>
      </w:r>
      <w:bookmarkStart w:id="0" w:name="_Hlk4346787"/>
      <w:r w:rsidRPr="00CE6892">
        <w:rPr>
          <w:rFonts w:ascii="Times New Roman" w:hAnsi="Times New Roman"/>
          <w:b/>
          <w:i/>
          <w:lang w:val="ro-RO"/>
        </w:rPr>
        <w:t>”Studiu de oportunitate pentru proiectul de dezvoltare a mobilităţii urbane al municipiului Sfântu Gheorghe”</w:t>
      </w:r>
      <w:bookmarkEnd w:id="0"/>
    </w:p>
    <w:p w:rsidR="00B55E3E" w:rsidRPr="002D0C1D" w:rsidRDefault="00B55E3E" w:rsidP="00B65677">
      <w:pPr>
        <w:spacing w:after="0" w:line="240" w:lineRule="auto"/>
        <w:jc w:val="center"/>
        <w:rPr>
          <w:rFonts w:ascii="Times New Roman" w:hAnsi="Times New Roman"/>
          <w:b/>
          <w:lang w:val="ro-RO"/>
        </w:rPr>
      </w:pPr>
    </w:p>
    <w:p w:rsidR="00B55E3E" w:rsidRDefault="00B55E3E" w:rsidP="002D0C1D">
      <w:pPr>
        <w:jc w:val="both"/>
        <w:rPr>
          <w:rFonts w:ascii="Times New Roman" w:hAnsi="Times New Roman"/>
          <w:lang w:val="ro-RO"/>
        </w:rPr>
      </w:pPr>
      <w:r>
        <w:rPr>
          <w:rFonts w:ascii="Times New Roman" w:hAnsi="Times New Roman"/>
          <w:lang w:val="ro-RO"/>
        </w:rPr>
        <w:t>Prioritatea de investiție 4.1 – Mobilitate urbană durabilă are ca principal rezultat preconizat implementarea unor măsuri privind limitarea creșterii emisiilor de gaze cu efect de seră.</w:t>
      </w:r>
    </w:p>
    <w:p w:rsidR="00B55E3E" w:rsidRDefault="00B55E3E" w:rsidP="002D0C1D">
      <w:pPr>
        <w:jc w:val="both"/>
        <w:rPr>
          <w:rFonts w:ascii="Times New Roman" w:hAnsi="Times New Roman"/>
          <w:lang w:val="ro-RO"/>
        </w:rPr>
      </w:pPr>
      <w:r>
        <w:rPr>
          <w:rFonts w:ascii="Times New Roman" w:hAnsi="Times New Roman"/>
          <w:lang w:val="ro-RO"/>
        </w:rPr>
        <w:t xml:space="preserve">Contribuția așteptată la obiectivul de reducere a emisiilor de carbon va fi asigurată prin scăderea emisiilor de noxe provenite din transport, respectiv prin oferirea opțiunilor de transport alternativ și descurajarea utilizării autoturismelor personale. </w:t>
      </w:r>
    </w:p>
    <w:p w:rsidR="00B55E3E" w:rsidRDefault="00B55E3E" w:rsidP="002D0C1D">
      <w:pPr>
        <w:jc w:val="both"/>
        <w:rPr>
          <w:rFonts w:ascii="Times New Roman" w:hAnsi="Times New Roman"/>
          <w:i/>
          <w:lang w:val="ro-RO"/>
        </w:rPr>
      </w:pPr>
      <w:r>
        <w:rPr>
          <w:rFonts w:ascii="Times New Roman" w:hAnsi="Times New Roman"/>
          <w:lang w:val="ro-RO"/>
        </w:rPr>
        <w:t xml:space="preserve">Acest obiectiv va fi îndeplinit prin adoptarea unei strategii de transport în domeniul transportului public urban, în acest sens Municipiul Sfântu Gheorghe având aprobat </w:t>
      </w:r>
      <w:r w:rsidRPr="00860119">
        <w:rPr>
          <w:rFonts w:ascii="Times New Roman" w:hAnsi="Times New Roman"/>
          <w:i/>
          <w:lang w:val="ro-RO"/>
        </w:rPr>
        <w:t xml:space="preserve">Planul de Mobilitate Urbană Durabilă </w:t>
      </w:r>
      <w:r>
        <w:rPr>
          <w:rFonts w:ascii="Times New Roman" w:hAnsi="Times New Roman"/>
          <w:i/>
          <w:lang w:val="ro-RO"/>
        </w:rPr>
        <w:t>al Municipiului Sfântu Gheorghe</w:t>
      </w:r>
      <w:r>
        <w:rPr>
          <w:rFonts w:ascii="Times New Roman" w:hAnsi="Times New Roman"/>
          <w:lang w:val="ro-RO"/>
        </w:rPr>
        <w:t xml:space="preserve"> și supunând aprobării </w:t>
      </w:r>
      <w:r w:rsidRPr="00CE6892">
        <w:rPr>
          <w:rFonts w:ascii="Times New Roman" w:hAnsi="Times New Roman"/>
          <w:b/>
          <w:i/>
          <w:lang w:val="ro-RO"/>
        </w:rPr>
        <w:t>”Studiul de oportunitate pentru proiectul de dezvoltare a mobilităţii urbane al municipiului Sfântu Gheorghe”.</w:t>
      </w:r>
      <w:r>
        <w:rPr>
          <w:rFonts w:ascii="Times New Roman" w:hAnsi="Times New Roman"/>
          <w:i/>
          <w:lang w:val="ro-RO"/>
        </w:rPr>
        <w:t xml:space="preserve"> </w:t>
      </w:r>
    </w:p>
    <w:p w:rsidR="00B55E3E" w:rsidRPr="00860119" w:rsidRDefault="00B55E3E" w:rsidP="00860119">
      <w:pPr>
        <w:jc w:val="both"/>
        <w:rPr>
          <w:rFonts w:ascii="Times New Roman" w:hAnsi="Times New Roman"/>
          <w:lang w:val="ro-RO"/>
        </w:rPr>
      </w:pPr>
      <w:r w:rsidRPr="00860119">
        <w:rPr>
          <w:rFonts w:ascii="Times New Roman" w:hAnsi="Times New Roman"/>
          <w:lang w:val="ro-RO"/>
        </w:rPr>
        <w:t>Scopul studiu</w:t>
      </w:r>
      <w:r>
        <w:rPr>
          <w:rFonts w:ascii="Times New Roman" w:hAnsi="Times New Roman"/>
          <w:lang w:val="ro-RO"/>
        </w:rPr>
        <w:t>lui</w:t>
      </w:r>
      <w:r w:rsidRPr="00860119">
        <w:rPr>
          <w:rFonts w:ascii="Times New Roman" w:hAnsi="Times New Roman"/>
          <w:lang w:val="ro-RO"/>
        </w:rPr>
        <w:t xml:space="preserve"> de oportunitate este acela de a analiza, a diagnostica și a formula propuneri cu privire la dezvoltarea transportului public realizat cu autobuzul în Municipiul </w:t>
      </w:r>
      <w:r>
        <w:rPr>
          <w:rFonts w:ascii="Times New Roman" w:hAnsi="Times New Roman"/>
          <w:lang w:val="ro-RO"/>
        </w:rPr>
        <w:t>Sfântu Gheorghe</w:t>
      </w:r>
      <w:r w:rsidRPr="00860119">
        <w:rPr>
          <w:rFonts w:ascii="Times New Roman" w:hAnsi="Times New Roman"/>
          <w:lang w:val="ro-RO"/>
        </w:rPr>
        <w:t>, prin analiza elementelor economice, tehnice și de dezvoltare urbană durabilă.</w:t>
      </w:r>
    </w:p>
    <w:p w:rsidR="00B55E3E" w:rsidRDefault="00B55E3E" w:rsidP="00860119">
      <w:pPr>
        <w:jc w:val="both"/>
        <w:rPr>
          <w:rFonts w:ascii="Times New Roman" w:hAnsi="Times New Roman"/>
          <w:lang w:val="ro-RO"/>
        </w:rPr>
      </w:pPr>
      <w:r>
        <w:rPr>
          <w:rFonts w:ascii="Times New Roman" w:hAnsi="Times New Roman"/>
          <w:lang w:val="ro-RO"/>
        </w:rPr>
        <w:t>Studiul</w:t>
      </w:r>
      <w:r w:rsidRPr="00860119">
        <w:rPr>
          <w:rFonts w:ascii="Times New Roman" w:hAnsi="Times New Roman"/>
          <w:lang w:val="ro-RO"/>
        </w:rPr>
        <w:t xml:space="preserve"> de oportunitate privind înnoirea parcului de vehicule de transport public urban pentru Municipiul </w:t>
      </w:r>
      <w:bookmarkStart w:id="1" w:name="_Hlk4346842"/>
      <w:r>
        <w:rPr>
          <w:rFonts w:ascii="Times New Roman" w:hAnsi="Times New Roman"/>
          <w:lang w:val="ro-RO"/>
        </w:rPr>
        <w:t>Sfântu Gheorghe</w:t>
      </w:r>
      <w:r w:rsidRPr="00860119">
        <w:rPr>
          <w:rFonts w:ascii="Times New Roman" w:hAnsi="Times New Roman"/>
          <w:lang w:val="ro-RO"/>
        </w:rPr>
        <w:t xml:space="preserve"> </w:t>
      </w:r>
      <w:bookmarkEnd w:id="1"/>
      <w:r w:rsidRPr="00860119">
        <w:rPr>
          <w:rFonts w:ascii="Times New Roman" w:hAnsi="Times New Roman"/>
          <w:lang w:val="ro-RO"/>
        </w:rPr>
        <w:t>este conform Model_N Studiu de Oportunitate – conținut orientativ, anexă la Ghidul Solicitantului – Condiții specifice de accesare a fondurilor în cadrul apelului de proiecte cu numărul POR/2017/4/4.1/1, Axa prioritară 4, Prioritatea de investiții 4e., Obiectiv specific 4.1. „Reducerea emisiilor de carbon în municipiil reședință de județ prin investiții bazate pe P.M.U.D”.</w:t>
      </w:r>
    </w:p>
    <w:p w:rsidR="00B55E3E" w:rsidRDefault="00B55E3E" w:rsidP="00860119">
      <w:pPr>
        <w:jc w:val="both"/>
        <w:rPr>
          <w:rFonts w:ascii="Times New Roman" w:hAnsi="Times New Roman"/>
          <w:lang w:val="ro-RO"/>
        </w:rPr>
      </w:pPr>
      <w:r>
        <w:rPr>
          <w:rFonts w:ascii="Times New Roman" w:hAnsi="Times New Roman"/>
          <w:lang w:val="ro-RO"/>
        </w:rPr>
        <w:t>Documentul prezintă</w:t>
      </w:r>
      <w:r w:rsidRPr="0011493A">
        <w:rPr>
          <w:rFonts w:ascii="Times New Roman" w:hAnsi="Times New Roman"/>
          <w:lang w:val="ro-RO"/>
        </w:rPr>
        <w:t xml:space="preserve"> situația existentă </w:t>
      </w:r>
      <w:r>
        <w:rPr>
          <w:rFonts w:ascii="Times New Roman" w:hAnsi="Times New Roman"/>
          <w:lang w:val="ro-RO"/>
        </w:rPr>
        <w:t xml:space="preserve">privind transportul public din municipiul </w:t>
      </w:r>
      <w:r w:rsidRPr="00CE6892">
        <w:rPr>
          <w:rFonts w:ascii="Times New Roman" w:hAnsi="Times New Roman"/>
          <w:lang w:val="ro-RO"/>
        </w:rPr>
        <w:t>Sfântu Gheorghe</w:t>
      </w:r>
      <w:r>
        <w:rPr>
          <w:rFonts w:ascii="Times New Roman" w:hAnsi="Times New Roman"/>
          <w:lang w:val="ro-RO"/>
        </w:rPr>
        <w:t xml:space="preserve"> (trasee, mijloace de transport, condiții de garare, frecvențe, număr călători), disfuncționalități și probleme întâmpinate de călători și s-a realizat o </w:t>
      </w:r>
      <w:bookmarkStart w:id="2" w:name="_GoBack"/>
      <w:bookmarkEnd w:id="2"/>
      <w:r>
        <w:rPr>
          <w:rFonts w:ascii="Times New Roman" w:hAnsi="Times New Roman"/>
          <w:lang w:val="ro-RO"/>
        </w:rPr>
        <w:t xml:space="preserve">analiză a facilităților de întreținere. </w:t>
      </w:r>
    </w:p>
    <w:p w:rsidR="00B55E3E" w:rsidRDefault="00B55E3E" w:rsidP="00860119">
      <w:pPr>
        <w:jc w:val="both"/>
        <w:rPr>
          <w:rFonts w:ascii="Times New Roman" w:hAnsi="Times New Roman"/>
          <w:lang w:val="ro-RO"/>
        </w:rPr>
      </w:pPr>
      <w:r>
        <w:rPr>
          <w:rFonts w:ascii="Times New Roman" w:hAnsi="Times New Roman"/>
          <w:lang w:val="ro-RO"/>
        </w:rPr>
        <w:t xml:space="preserve">Documentul prezintă și analizează patru scenarii investiționale privind achiziția de autobuze </w:t>
      </w:r>
      <w:r w:rsidRPr="00CE6892">
        <w:rPr>
          <w:rFonts w:ascii="Times New Roman" w:hAnsi="Times New Roman"/>
          <w:lang w:val="ro-RO"/>
        </w:rPr>
        <w:t>(autobuze electrice, autobuze hibrid diesel-electrice, autobuze diesel și autobuze cu CNG) f</w:t>
      </w:r>
      <w:r>
        <w:rPr>
          <w:rFonts w:ascii="Times New Roman" w:hAnsi="Times New Roman"/>
          <w:lang w:val="ro-RO"/>
        </w:rPr>
        <w:t xml:space="preserve">iind identificate și posibilele surse de finanțare, precum </w:t>
      </w:r>
      <w:r w:rsidRPr="00CE6892">
        <w:rPr>
          <w:rFonts w:ascii="Times New Roman" w:hAnsi="Times New Roman"/>
          <w:lang w:val="ro-RO"/>
        </w:rPr>
        <w:t>Axa prioritară 4, Prioritatea de investiții 4e., Obiectiv specific 4.1.</w:t>
      </w:r>
      <w:r>
        <w:rPr>
          <w:rFonts w:ascii="Times New Roman" w:hAnsi="Times New Roman"/>
          <w:lang w:val="ro-RO"/>
        </w:rPr>
        <w:t xml:space="preserve"> al P.O.R. 2014-2020. </w:t>
      </w:r>
    </w:p>
    <w:p w:rsidR="00B55E3E" w:rsidRDefault="00B55E3E" w:rsidP="00860119">
      <w:pPr>
        <w:jc w:val="both"/>
        <w:rPr>
          <w:rFonts w:ascii="Times New Roman" w:hAnsi="Times New Roman"/>
          <w:lang w:val="ro-RO"/>
        </w:rPr>
      </w:pPr>
      <w:r>
        <w:rPr>
          <w:rFonts w:ascii="Times New Roman" w:hAnsi="Times New Roman"/>
          <w:lang w:val="ro-RO"/>
        </w:rPr>
        <w:t xml:space="preserve">Au fost detaliate caracteristicile tehnice ale fiecărei tehnologii, au fost estimate costurile de operare și au fost prezentate </w:t>
      </w:r>
      <w:r w:rsidRPr="00B846D0">
        <w:rPr>
          <w:rFonts w:ascii="Times New Roman" w:hAnsi="Times New Roman"/>
          <w:lang w:val="ro-RO"/>
        </w:rPr>
        <w:t>caracteristicile și specificaţiile tehnice ale echipamentelor/mijloacelor de transport ce urmează a fi achiziţionate</w:t>
      </w:r>
      <w:r>
        <w:rPr>
          <w:rFonts w:ascii="Times New Roman" w:hAnsi="Times New Roman"/>
          <w:lang w:val="ro-RO"/>
        </w:rPr>
        <w:t xml:space="preserve">  și au fost prezentate constrângerile de ordin tehnic. </w:t>
      </w:r>
    </w:p>
    <w:p w:rsidR="00B55E3E" w:rsidRDefault="00B55E3E" w:rsidP="00860119">
      <w:pPr>
        <w:jc w:val="both"/>
        <w:rPr>
          <w:rFonts w:ascii="Times New Roman" w:hAnsi="Times New Roman"/>
          <w:lang w:val="ro-RO"/>
        </w:rPr>
      </w:pPr>
      <w:r>
        <w:rPr>
          <w:rFonts w:ascii="Times New Roman" w:hAnsi="Times New Roman"/>
          <w:lang w:val="ro-RO"/>
        </w:rPr>
        <w:t>Documentul prezintă în detaliu strategia</w:t>
      </w:r>
      <w:r w:rsidRPr="00B846D0">
        <w:rPr>
          <w:rFonts w:ascii="Times New Roman" w:hAnsi="Times New Roman"/>
          <w:lang w:val="ro-RO"/>
        </w:rPr>
        <w:t xml:space="preserve"> de întreţinere a noilor echipamente/mijloace de transport pe întreaga perioadă de viaţă a acestora, care să identifice problemele şi riscurile aferente şi să propună soluţii pentru acestea</w:t>
      </w:r>
      <w:r>
        <w:rPr>
          <w:rFonts w:ascii="Times New Roman" w:hAnsi="Times New Roman"/>
          <w:lang w:val="ro-RO"/>
        </w:rPr>
        <w:t xml:space="preserve">. </w:t>
      </w:r>
    </w:p>
    <w:p w:rsidR="00B55E3E" w:rsidRPr="00CE6892" w:rsidRDefault="00B55E3E" w:rsidP="00CE6892">
      <w:pPr>
        <w:jc w:val="both"/>
        <w:rPr>
          <w:rFonts w:ascii="Times New Roman" w:hAnsi="Times New Roman"/>
          <w:lang w:val="ro-RO"/>
        </w:rPr>
      </w:pPr>
      <w:r w:rsidRPr="00CE6892">
        <w:rPr>
          <w:rFonts w:ascii="Times New Roman" w:hAnsi="Times New Roman"/>
          <w:lang w:val="ro-RO"/>
        </w:rPr>
        <w:t xml:space="preserve">Au fost detaliate caracteristicile tehnice ale fiecărei tehnologii, au fost estimate costurile de operare și au fost prezentate caracteristicile și specificaţiile tehnice ale echipamentelor/mijloacelor de transport ce urmează a fi achiziţionate  și au fost prezentate constrângerile de ordin tehnic. </w:t>
      </w:r>
    </w:p>
    <w:p w:rsidR="00B55E3E" w:rsidRPr="00CE6892" w:rsidRDefault="00B55E3E" w:rsidP="00CE6892">
      <w:pPr>
        <w:jc w:val="both"/>
        <w:rPr>
          <w:rFonts w:ascii="Times New Roman" w:hAnsi="Times New Roman"/>
          <w:lang w:val="ro-RO"/>
        </w:rPr>
      </w:pPr>
      <w:r w:rsidRPr="00CE6892">
        <w:rPr>
          <w:rFonts w:ascii="Times New Roman" w:hAnsi="Times New Roman"/>
          <w:lang w:val="ro-RO"/>
        </w:rPr>
        <w:t xml:space="preserve">Documentul prezintă în detaliu strategia de întreţinere a noilor echipamente/mijloace de transport pe întreaga perioadă de viaţă a acestora, care să identifice problemele şi riscurile aferente şi să propună soluţii pentru acestea. </w:t>
      </w:r>
    </w:p>
    <w:p w:rsidR="00B55E3E" w:rsidRPr="00CE6892" w:rsidRDefault="00B55E3E" w:rsidP="00CE6892">
      <w:pPr>
        <w:jc w:val="both"/>
        <w:rPr>
          <w:rFonts w:ascii="Times New Roman" w:hAnsi="Times New Roman"/>
          <w:lang w:val="ro-RO"/>
        </w:rPr>
      </w:pPr>
    </w:p>
    <w:p w:rsidR="00B55E3E" w:rsidRDefault="00B55E3E" w:rsidP="00CE6892">
      <w:pPr>
        <w:jc w:val="both"/>
        <w:rPr>
          <w:rFonts w:ascii="Times New Roman" w:hAnsi="Times New Roman"/>
          <w:lang w:val="ro-RO"/>
        </w:rPr>
      </w:pPr>
      <w:r w:rsidRPr="00CE6892">
        <w:rPr>
          <w:rFonts w:ascii="Times New Roman" w:hAnsi="Times New Roman"/>
          <w:lang w:val="ro-RO"/>
        </w:rPr>
        <w:t xml:space="preserve">Acesta conține o listă de investiții privind înnoirea parcului de vehicule pentru transportul public de persoane prin achiziția a </w:t>
      </w:r>
      <w:r>
        <w:rPr>
          <w:rFonts w:ascii="Times New Roman" w:hAnsi="Times New Roman"/>
          <w:lang w:val="ro-RO"/>
        </w:rPr>
        <w:t>6</w:t>
      </w:r>
      <w:r w:rsidRPr="00CE6892">
        <w:rPr>
          <w:rFonts w:ascii="Times New Roman" w:hAnsi="Times New Roman"/>
          <w:lang w:val="ro-RO"/>
        </w:rPr>
        <w:t xml:space="preserve"> autobuze de capacitate medie (minim </w:t>
      </w:r>
      <w:r>
        <w:rPr>
          <w:rFonts w:ascii="Times New Roman" w:hAnsi="Times New Roman"/>
          <w:lang w:val="ro-RO"/>
        </w:rPr>
        <w:t>4</w:t>
      </w:r>
      <w:r w:rsidRPr="00CE6892">
        <w:rPr>
          <w:rFonts w:ascii="Times New Roman" w:hAnsi="Times New Roman"/>
          <w:lang w:val="ro-RO"/>
        </w:rPr>
        <w:t xml:space="preserve">0 de locuri), cu minim 2 uși, </w:t>
      </w:r>
      <w:r>
        <w:rPr>
          <w:rFonts w:ascii="Times New Roman" w:hAnsi="Times New Roman"/>
          <w:lang w:val="ro-RO"/>
        </w:rPr>
        <w:t xml:space="preserve">și 6 autobuze de capacitate normală (minim 70 de locuri), cu minim 2 uși, </w:t>
      </w:r>
      <w:r w:rsidRPr="00CE6892">
        <w:rPr>
          <w:rFonts w:ascii="Times New Roman" w:hAnsi="Times New Roman"/>
          <w:lang w:val="ro-RO"/>
        </w:rPr>
        <w:t>dotate cu aer condiționat și încălzire, ecologice din punct de vedere al mediului și economice din punct de vedere al costului operării și întreținerii.</w:t>
      </w:r>
    </w:p>
    <w:p w:rsidR="00B55E3E" w:rsidRPr="002D0C1D" w:rsidRDefault="00B55E3E" w:rsidP="002D0C1D">
      <w:pPr>
        <w:jc w:val="both"/>
        <w:rPr>
          <w:rFonts w:ascii="Times New Roman" w:hAnsi="Times New Roman"/>
          <w:lang w:val="ro-RO"/>
        </w:rPr>
      </w:pPr>
    </w:p>
    <w:p w:rsidR="00B55E3E" w:rsidRDefault="00B55E3E" w:rsidP="002D0C1D">
      <w:pPr>
        <w:jc w:val="both"/>
        <w:rPr>
          <w:rFonts w:ascii="Times New Roman" w:hAnsi="Times New Roman"/>
          <w:lang w:val="ro-RO"/>
        </w:rPr>
      </w:pPr>
      <w:r w:rsidRPr="002D0C1D">
        <w:rPr>
          <w:rFonts w:ascii="Times New Roman" w:hAnsi="Times New Roman"/>
          <w:lang w:val="ro-RO"/>
        </w:rPr>
        <w:t xml:space="preserve">Costul </w:t>
      </w:r>
      <w:r>
        <w:rPr>
          <w:rFonts w:ascii="Times New Roman" w:hAnsi="Times New Roman"/>
          <w:lang w:val="ro-RO"/>
        </w:rPr>
        <w:t xml:space="preserve">total </w:t>
      </w:r>
      <w:r w:rsidRPr="002D0C1D">
        <w:rPr>
          <w:rFonts w:ascii="Times New Roman" w:hAnsi="Times New Roman"/>
          <w:lang w:val="ro-RO"/>
        </w:rPr>
        <w:t>de investiție</w:t>
      </w:r>
      <w:r>
        <w:rPr>
          <w:rFonts w:ascii="Times New Roman" w:hAnsi="Times New Roman"/>
          <w:lang w:val="ro-RO"/>
        </w:rPr>
        <w:t xml:space="preserve">: </w:t>
      </w:r>
      <w:r w:rsidRPr="00CE6892">
        <w:rPr>
          <w:rFonts w:ascii="Times New Roman" w:hAnsi="Times New Roman"/>
          <w:b/>
          <w:lang w:val="ro-RO"/>
        </w:rPr>
        <w:t>28,714,224.00 lei, TVA inclus, echivalentul a 6,277,156.35 euro</w:t>
      </w:r>
      <w:r>
        <w:rPr>
          <w:rFonts w:ascii="Times New Roman" w:hAnsi="Times New Roman"/>
          <w:lang w:val="ro-RO"/>
        </w:rPr>
        <w:t>, din care:</w:t>
      </w:r>
    </w:p>
    <w:p w:rsidR="00B55E3E" w:rsidRPr="00CE6892" w:rsidRDefault="00B55E3E" w:rsidP="00CE6892">
      <w:pPr>
        <w:pStyle w:val="ListParagraph"/>
        <w:numPr>
          <w:ilvl w:val="0"/>
          <w:numId w:val="74"/>
        </w:numPr>
        <w:jc w:val="both"/>
        <w:rPr>
          <w:rFonts w:ascii="Times New Roman" w:hAnsi="Times New Roman"/>
          <w:lang w:val="ro-RO"/>
        </w:rPr>
      </w:pPr>
      <w:r w:rsidRPr="00CE6892">
        <w:rPr>
          <w:rFonts w:ascii="Times New Roman" w:hAnsi="Times New Roman"/>
          <w:lang w:val="ro-RO"/>
        </w:rPr>
        <w:t xml:space="preserve">6 buc. autobuze electrice [10-12m] </w:t>
      </w:r>
      <w:r w:rsidRPr="00CE6892">
        <w:rPr>
          <w:rFonts w:ascii="Times New Roman" w:hAnsi="Times New Roman"/>
          <w:lang w:val="ro-RO"/>
        </w:rPr>
        <w:tab/>
      </w:r>
      <w:r w:rsidRPr="00CE6892">
        <w:rPr>
          <w:rFonts w:ascii="Times New Roman" w:hAnsi="Times New Roman"/>
          <w:lang w:val="ro-RO"/>
        </w:rPr>
        <w:tab/>
        <w:t>16,314,900.00 TVA Inclus</w:t>
      </w:r>
    </w:p>
    <w:p w:rsidR="00B55E3E" w:rsidRPr="00CE6892" w:rsidRDefault="00B55E3E" w:rsidP="00CE6892">
      <w:pPr>
        <w:pStyle w:val="ListParagraph"/>
        <w:numPr>
          <w:ilvl w:val="0"/>
          <w:numId w:val="74"/>
        </w:numPr>
        <w:jc w:val="both"/>
        <w:rPr>
          <w:rFonts w:ascii="Times New Roman" w:hAnsi="Times New Roman"/>
          <w:lang w:val="ro-RO"/>
        </w:rPr>
      </w:pPr>
      <w:r w:rsidRPr="00CE6892">
        <w:rPr>
          <w:rFonts w:ascii="Times New Roman" w:hAnsi="Times New Roman"/>
          <w:lang w:val="ro-RO"/>
        </w:rPr>
        <w:t>6 buc. autobuze electrice [8-10m]</w:t>
      </w:r>
      <w:r w:rsidRPr="00CE6892">
        <w:rPr>
          <w:rFonts w:ascii="Times New Roman" w:hAnsi="Times New Roman"/>
          <w:lang w:val="ro-RO"/>
        </w:rPr>
        <w:tab/>
      </w:r>
      <w:r w:rsidRPr="00CE6892">
        <w:rPr>
          <w:rFonts w:ascii="Times New Roman" w:hAnsi="Times New Roman"/>
          <w:lang w:val="ro-RO"/>
        </w:rPr>
        <w:tab/>
        <w:t>12,399,324.00 TVA inclus</w:t>
      </w:r>
      <w:r w:rsidRPr="00CE6892">
        <w:rPr>
          <w:rFonts w:ascii="Times New Roman" w:hAnsi="Times New Roman"/>
          <w:lang w:val="ro-RO"/>
        </w:rPr>
        <w:tab/>
      </w:r>
    </w:p>
    <w:p w:rsidR="00B55E3E" w:rsidRPr="002D0C1D" w:rsidRDefault="00B55E3E" w:rsidP="00B65677">
      <w:pPr>
        <w:spacing w:after="0" w:line="240" w:lineRule="auto"/>
        <w:jc w:val="center"/>
        <w:rPr>
          <w:rFonts w:ascii="Times New Roman" w:hAnsi="Times New Roman"/>
          <w:b/>
          <w:lang w:val="ro-RO"/>
        </w:rPr>
      </w:pPr>
    </w:p>
    <w:p w:rsidR="00B55E3E" w:rsidRPr="002D0C1D" w:rsidRDefault="00B55E3E" w:rsidP="00B65677">
      <w:pPr>
        <w:spacing w:after="0" w:line="240" w:lineRule="auto"/>
        <w:jc w:val="center"/>
        <w:rPr>
          <w:rFonts w:ascii="Times New Roman" w:hAnsi="Times New Roman"/>
          <w:b/>
          <w:lang w:val="ro-RO"/>
        </w:rPr>
      </w:pPr>
    </w:p>
    <w:p w:rsidR="00B55E3E" w:rsidRPr="002D0C1D" w:rsidRDefault="00B55E3E" w:rsidP="00B65677">
      <w:pPr>
        <w:spacing w:after="0" w:line="240" w:lineRule="auto"/>
        <w:jc w:val="center"/>
        <w:rPr>
          <w:rFonts w:ascii="Times New Roman" w:hAnsi="Times New Roman"/>
          <w:b/>
          <w:lang w:val="ro-RO"/>
        </w:rPr>
      </w:pPr>
    </w:p>
    <w:p w:rsidR="00B55E3E" w:rsidRPr="002D0C1D" w:rsidRDefault="00B55E3E" w:rsidP="00B65677">
      <w:pPr>
        <w:spacing w:after="0" w:line="240" w:lineRule="auto"/>
        <w:jc w:val="center"/>
        <w:rPr>
          <w:rFonts w:ascii="Times New Roman" w:hAnsi="Times New Roman"/>
          <w:b/>
          <w:lang w:val="ro-RO"/>
        </w:rPr>
      </w:pPr>
      <w:r w:rsidRPr="002D0C1D">
        <w:rPr>
          <w:rFonts w:ascii="Times New Roman" w:hAnsi="Times New Roman"/>
          <w:b/>
          <w:lang w:val="ro-RO"/>
        </w:rPr>
        <w:t>SC FIP CONSULTING SRL</w:t>
      </w:r>
    </w:p>
    <w:p w:rsidR="00B55E3E" w:rsidRDefault="00B55E3E" w:rsidP="00B65677">
      <w:pPr>
        <w:spacing w:after="0" w:line="240" w:lineRule="auto"/>
        <w:jc w:val="center"/>
        <w:rPr>
          <w:rFonts w:ascii="Times New Roman" w:hAnsi="Times New Roman"/>
          <w:b/>
          <w:lang w:val="ro-RO"/>
        </w:rPr>
      </w:pPr>
      <w:r w:rsidRPr="002D0C1D">
        <w:rPr>
          <w:rFonts w:ascii="Times New Roman" w:hAnsi="Times New Roman"/>
          <w:b/>
          <w:lang w:val="ro-RO"/>
        </w:rPr>
        <w:t>RADU ANDRONIC</w:t>
      </w:r>
    </w:p>
    <w:p w:rsidR="00B55E3E" w:rsidRPr="002D0C1D" w:rsidRDefault="00B55E3E" w:rsidP="00B65677">
      <w:pPr>
        <w:spacing w:after="0" w:line="240" w:lineRule="auto"/>
        <w:jc w:val="center"/>
        <w:rPr>
          <w:rFonts w:ascii="Times New Roman" w:hAnsi="Times New Roman"/>
          <w:b/>
          <w:lang w:val="ro-RO"/>
        </w:rPr>
      </w:pPr>
      <w:r w:rsidRPr="00F1325E">
        <w:rPr>
          <w:rFonts w:ascii="Times New Roman" w:hAnsi="Times New Roman"/>
          <w:b/>
          <w:noProof/>
          <w:lang w:val="ro-RO" w:eastAsia="ro-RO"/>
        </w:rPr>
        <w:pict>
          <v:shape id="Picture 1" o:spid="_x0000_i1027" type="#_x0000_t75" style="width:159pt;height:113.25pt;visibility:visible">
            <v:imagedata r:id="rId7" o:title=""/>
          </v:shape>
        </w:pict>
      </w:r>
    </w:p>
    <w:sectPr w:rsidR="00B55E3E" w:rsidRPr="002D0C1D" w:rsidSect="00836D4C">
      <w:footerReference w:type="default" r:id="rId8"/>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E3E" w:rsidRDefault="00B55E3E" w:rsidP="00CE6892">
      <w:pPr>
        <w:spacing w:after="0" w:line="240" w:lineRule="auto"/>
      </w:pPr>
      <w:r>
        <w:separator/>
      </w:r>
    </w:p>
  </w:endnote>
  <w:endnote w:type="continuationSeparator" w:id="0">
    <w:p w:rsidR="00B55E3E" w:rsidRDefault="00B55E3E" w:rsidP="00CE68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3E" w:rsidRDefault="00B55E3E">
    <w:pPr>
      <w:pStyle w:val="Footer"/>
      <w:jc w:val="center"/>
    </w:pPr>
    <w:fldSimple w:instr=" PAGE   \* MERGEFORMAT ">
      <w:r>
        <w:rPr>
          <w:noProof/>
        </w:rPr>
        <w:t>2</w:t>
      </w:r>
    </w:fldSimple>
  </w:p>
  <w:p w:rsidR="00B55E3E" w:rsidRDefault="00B55E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E3E" w:rsidRDefault="00B55E3E" w:rsidP="00CE6892">
      <w:pPr>
        <w:spacing w:after="0" w:line="240" w:lineRule="auto"/>
      </w:pPr>
      <w:r>
        <w:separator/>
      </w:r>
    </w:p>
  </w:footnote>
  <w:footnote w:type="continuationSeparator" w:id="0">
    <w:p w:rsidR="00B55E3E" w:rsidRDefault="00B55E3E" w:rsidP="00CE68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numPicBullet w:numPicBulletId="1">
    <w:pict>
      <v:shape id="_x0000_i1026" type="#_x0000_t75" style="width:11.25pt;height:11.25pt" o:bullet="t">
        <v:imagedata r:id="rId1" o:title=""/>
      </v:shape>
    </w:pict>
  </w:numPicBullet>
  <w:abstractNum w:abstractNumId="0">
    <w:nsid w:val="018F6E9B"/>
    <w:multiLevelType w:val="hybridMultilevel"/>
    <w:tmpl w:val="FE3040A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2151EC4"/>
    <w:multiLevelType w:val="hybridMultilevel"/>
    <w:tmpl w:val="DD14DC5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4F01DFE"/>
    <w:multiLevelType w:val="hybridMultilevel"/>
    <w:tmpl w:val="6A187EEA"/>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66C1768"/>
    <w:multiLevelType w:val="hybridMultilevel"/>
    <w:tmpl w:val="76D42D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7B56B7A"/>
    <w:multiLevelType w:val="hybridMultilevel"/>
    <w:tmpl w:val="EB00F04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B892FA5"/>
    <w:multiLevelType w:val="hybridMultilevel"/>
    <w:tmpl w:val="3634D9B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C1C44DB"/>
    <w:multiLevelType w:val="hybridMultilevel"/>
    <w:tmpl w:val="AFC82FD4"/>
    <w:lvl w:ilvl="0" w:tplc="0418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D826ED1"/>
    <w:multiLevelType w:val="hybridMultilevel"/>
    <w:tmpl w:val="0D2C9FFA"/>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0EFE4E93"/>
    <w:multiLevelType w:val="hybridMultilevel"/>
    <w:tmpl w:val="52A4C0C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0FFA2109"/>
    <w:multiLevelType w:val="hybridMultilevel"/>
    <w:tmpl w:val="415CED8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8D42F1B"/>
    <w:multiLevelType w:val="hybridMultilevel"/>
    <w:tmpl w:val="D564062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9EC256E"/>
    <w:multiLevelType w:val="hybridMultilevel"/>
    <w:tmpl w:val="5C58077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B8E4BAC"/>
    <w:multiLevelType w:val="hybridMultilevel"/>
    <w:tmpl w:val="A51EE77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B91466E"/>
    <w:multiLevelType w:val="hybridMultilevel"/>
    <w:tmpl w:val="67C09FC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D770B5C"/>
    <w:multiLevelType w:val="hybridMultilevel"/>
    <w:tmpl w:val="D71AB28A"/>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1F39095B"/>
    <w:multiLevelType w:val="hybridMultilevel"/>
    <w:tmpl w:val="254AEC9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FE248B5"/>
    <w:multiLevelType w:val="hybridMultilevel"/>
    <w:tmpl w:val="094611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0081080"/>
    <w:multiLevelType w:val="hybridMultilevel"/>
    <w:tmpl w:val="4628E28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20C02AA0"/>
    <w:multiLevelType w:val="hybridMultilevel"/>
    <w:tmpl w:val="0E80BB4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2072597"/>
    <w:multiLevelType w:val="hybridMultilevel"/>
    <w:tmpl w:val="8B4A0B8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22E138F7"/>
    <w:multiLevelType w:val="hybridMultilevel"/>
    <w:tmpl w:val="315848F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3F943FA"/>
    <w:multiLevelType w:val="hybridMultilevel"/>
    <w:tmpl w:val="010EBD1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25ED371A"/>
    <w:multiLevelType w:val="hybridMultilevel"/>
    <w:tmpl w:val="51DE39B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27BD2F3E"/>
    <w:multiLevelType w:val="hybridMultilevel"/>
    <w:tmpl w:val="32600E20"/>
    <w:lvl w:ilvl="0" w:tplc="0418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284E6EFF"/>
    <w:multiLevelType w:val="hybridMultilevel"/>
    <w:tmpl w:val="E7A68AE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293F11DA"/>
    <w:multiLevelType w:val="hybridMultilevel"/>
    <w:tmpl w:val="148205EA"/>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29EA1F3F"/>
    <w:multiLevelType w:val="hybridMultilevel"/>
    <w:tmpl w:val="EB02501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2A4A22BA"/>
    <w:multiLevelType w:val="hybridMultilevel"/>
    <w:tmpl w:val="02605F3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2AE549F0"/>
    <w:multiLevelType w:val="hybridMultilevel"/>
    <w:tmpl w:val="8EDC082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2AF53C4A"/>
    <w:multiLevelType w:val="hybridMultilevel"/>
    <w:tmpl w:val="5178DCD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2B78495E"/>
    <w:multiLevelType w:val="hybridMultilevel"/>
    <w:tmpl w:val="BD56180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367A2D86"/>
    <w:multiLevelType w:val="hybridMultilevel"/>
    <w:tmpl w:val="335EEA4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38374C63"/>
    <w:multiLevelType w:val="hybridMultilevel"/>
    <w:tmpl w:val="74E4F22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3853766E"/>
    <w:multiLevelType w:val="hybridMultilevel"/>
    <w:tmpl w:val="342AA64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3A1D2623"/>
    <w:multiLevelType w:val="hybridMultilevel"/>
    <w:tmpl w:val="776E2FE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3A4816B5"/>
    <w:multiLevelType w:val="hybridMultilevel"/>
    <w:tmpl w:val="BE8C9D0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3BE21E7B"/>
    <w:multiLevelType w:val="hybridMultilevel"/>
    <w:tmpl w:val="2A1613F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3E032B9C"/>
    <w:multiLevelType w:val="hybridMultilevel"/>
    <w:tmpl w:val="8FD8D81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434A2C20"/>
    <w:multiLevelType w:val="hybridMultilevel"/>
    <w:tmpl w:val="0652C3B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436E14F1"/>
    <w:multiLevelType w:val="hybridMultilevel"/>
    <w:tmpl w:val="41C48F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437B76F8"/>
    <w:multiLevelType w:val="hybridMultilevel"/>
    <w:tmpl w:val="D3A034E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43B824B4"/>
    <w:multiLevelType w:val="hybridMultilevel"/>
    <w:tmpl w:val="92BE0408"/>
    <w:lvl w:ilvl="0" w:tplc="04180019">
      <w:start w:val="1"/>
      <w:numFmt w:val="lowerLetter"/>
      <w:lvlText w:val="%1."/>
      <w:lvlJc w:val="left"/>
      <w:pPr>
        <w:ind w:left="720" w:hanging="360"/>
      </w:pPr>
      <w:rPr>
        <w:rFonts w:cs="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50A4942"/>
    <w:multiLevelType w:val="hybridMultilevel"/>
    <w:tmpl w:val="778E0C9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45F93052"/>
    <w:multiLevelType w:val="hybridMultilevel"/>
    <w:tmpl w:val="F63851C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4A83575F"/>
    <w:multiLevelType w:val="hybridMultilevel"/>
    <w:tmpl w:val="4934DAE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4BAB3482"/>
    <w:multiLevelType w:val="hybridMultilevel"/>
    <w:tmpl w:val="AC5CE68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4D1137D6"/>
    <w:multiLevelType w:val="hybridMultilevel"/>
    <w:tmpl w:val="B91019B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4D1D13DC"/>
    <w:multiLevelType w:val="hybridMultilevel"/>
    <w:tmpl w:val="40B23DF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50A34F2B"/>
    <w:multiLevelType w:val="hybridMultilevel"/>
    <w:tmpl w:val="C982F60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52E96A92"/>
    <w:multiLevelType w:val="hybridMultilevel"/>
    <w:tmpl w:val="6C42BF1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nsid w:val="53761FD3"/>
    <w:multiLevelType w:val="hybridMultilevel"/>
    <w:tmpl w:val="15F4ADC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55AB56FB"/>
    <w:multiLevelType w:val="hybridMultilevel"/>
    <w:tmpl w:val="DD06E21A"/>
    <w:lvl w:ilvl="0" w:tplc="0418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55D93F71"/>
    <w:multiLevelType w:val="hybridMultilevel"/>
    <w:tmpl w:val="3DF42D6A"/>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59612FE3"/>
    <w:multiLevelType w:val="hybridMultilevel"/>
    <w:tmpl w:val="AF14120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nsid w:val="59E44D7E"/>
    <w:multiLevelType w:val="hybridMultilevel"/>
    <w:tmpl w:val="32AC6D1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nsid w:val="5B145B20"/>
    <w:multiLevelType w:val="hybridMultilevel"/>
    <w:tmpl w:val="4FB8C3F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nsid w:val="5DC33E18"/>
    <w:multiLevelType w:val="hybridMultilevel"/>
    <w:tmpl w:val="0DD88DA2"/>
    <w:lvl w:ilvl="0" w:tplc="0409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5E7B689A"/>
    <w:multiLevelType w:val="hybridMultilevel"/>
    <w:tmpl w:val="57D86E3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nsid w:val="5E801832"/>
    <w:multiLevelType w:val="hybridMultilevel"/>
    <w:tmpl w:val="D80CE7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nsid w:val="5F50513B"/>
    <w:multiLevelType w:val="hybridMultilevel"/>
    <w:tmpl w:val="F346470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nsid w:val="604F7590"/>
    <w:multiLevelType w:val="hybridMultilevel"/>
    <w:tmpl w:val="D6F87A1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662434CB"/>
    <w:multiLevelType w:val="hybridMultilevel"/>
    <w:tmpl w:val="15BC3E5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nsid w:val="67242389"/>
    <w:multiLevelType w:val="hybridMultilevel"/>
    <w:tmpl w:val="11F2E9A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nsid w:val="677120D7"/>
    <w:multiLevelType w:val="hybridMultilevel"/>
    <w:tmpl w:val="2D267E4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nsid w:val="6BED2B9E"/>
    <w:multiLevelType w:val="hybridMultilevel"/>
    <w:tmpl w:val="F6444C6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nsid w:val="6E1D149C"/>
    <w:multiLevelType w:val="hybridMultilevel"/>
    <w:tmpl w:val="A34ACC6E"/>
    <w:lvl w:ilvl="0" w:tplc="0409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nsid w:val="6E86639F"/>
    <w:multiLevelType w:val="hybridMultilevel"/>
    <w:tmpl w:val="467A209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nsid w:val="70BE7144"/>
    <w:multiLevelType w:val="hybridMultilevel"/>
    <w:tmpl w:val="0682120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nsid w:val="743C03CA"/>
    <w:multiLevelType w:val="hybridMultilevel"/>
    <w:tmpl w:val="370E889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nsid w:val="785C2156"/>
    <w:multiLevelType w:val="hybridMultilevel"/>
    <w:tmpl w:val="116009A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nsid w:val="78AD635A"/>
    <w:multiLevelType w:val="hybridMultilevel"/>
    <w:tmpl w:val="A0903B2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nsid w:val="793A68C7"/>
    <w:multiLevelType w:val="hybridMultilevel"/>
    <w:tmpl w:val="ADF04CF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nsid w:val="7B8446EE"/>
    <w:multiLevelType w:val="hybridMultilevel"/>
    <w:tmpl w:val="D5DAA10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nsid w:val="7FD27DCD"/>
    <w:multiLevelType w:val="hybridMultilevel"/>
    <w:tmpl w:val="0DEECBDA"/>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5"/>
  </w:num>
  <w:num w:numId="2">
    <w:abstractNumId w:val="46"/>
  </w:num>
  <w:num w:numId="3">
    <w:abstractNumId w:val="50"/>
  </w:num>
  <w:num w:numId="4">
    <w:abstractNumId w:val="9"/>
  </w:num>
  <w:num w:numId="5">
    <w:abstractNumId w:val="55"/>
  </w:num>
  <w:num w:numId="6">
    <w:abstractNumId w:val="30"/>
  </w:num>
  <w:num w:numId="7">
    <w:abstractNumId w:val="48"/>
  </w:num>
  <w:num w:numId="8">
    <w:abstractNumId w:val="32"/>
  </w:num>
  <w:num w:numId="9">
    <w:abstractNumId w:val="38"/>
  </w:num>
  <w:num w:numId="10">
    <w:abstractNumId w:val="34"/>
  </w:num>
  <w:num w:numId="11">
    <w:abstractNumId w:val="10"/>
  </w:num>
  <w:num w:numId="12">
    <w:abstractNumId w:val="19"/>
  </w:num>
  <w:num w:numId="13">
    <w:abstractNumId w:val="63"/>
  </w:num>
  <w:num w:numId="14">
    <w:abstractNumId w:val="0"/>
  </w:num>
  <w:num w:numId="15">
    <w:abstractNumId w:val="16"/>
  </w:num>
  <w:num w:numId="16">
    <w:abstractNumId w:val="4"/>
  </w:num>
  <w:num w:numId="17">
    <w:abstractNumId w:val="12"/>
  </w:num>
  <w:num w:numId="18">
    <w:abstractNumId w:val="67"/>
  </w:num>
  <w:num w:numId="19">
    <w:abstractNumId w:val="15"/>
  </w:num>
  <w:num w:numId="20">
    <w:abstractNumId w:val="69"/>
  </w:num>
  <w:num w:numId="21">
    <w:abstractNumId w:val="13"/>
  </w:num>
  <w:num w:numId="22">
    <w:abstractNumId w:val="31"/>
  </w:num>
  <w:num w:numId="23">
    <w:abstractNumId w:val="18"/>
  </w:num>
  <w:num w:numId="24">
    <w:abstractNumId w:val="61"/>
  </w:num>
  <w:num w:numId="25">
    <w:abstractNumId w:val="8"/>
  </w:num>
  <w:num w:numId="26">
    <w:abstractNumId w:val="7"/>
  </w:num>
  <w:num w:numId="27">
    <w:abstractNumId w:val="49"/>
  </w:num>
  <w:num w:numId="28">
    <w:abstractNumId w:val="68"/>
  </w:num>
  <w:num w:numId="29">
    <w:abstractNumId w:val="66"/>
  </w:num>
  <w:num w:numId="30">
    <w:abstractNumId w:val="37"/>
  </w:num>
  <w:num w:numId="31">
    <w:abstractNumId w:val="11"/>
  </w:num>
  <w:num w:numId="32">
    <w:abstractNumId w:val="53"/>
  </w:num>
  <w:num w:numId="33">
    <w:abstractNumId w:val="20"/>
  </w:num>
  <w:num w:numId="34">
    <w:abstractNumId w:val="17"/>
  </w:num>
  <w:num w:numId="35">
    <w:abstractNumId w:val="35"/>
  </w:num>
  <w:num w:numId="36">
    <w:abstractNumId w:val="59"/>
  </w:num>
  <w:num w:numId="37">
    <w:abstractNumId w:val="45"/>
  </w:num>
  <w:num w:numId="38">
    <w:abstractNumId w:val="39"/>
  </w:num>
  <w:num w:numId="39">
    <w:abstractNumId w:val="73"/>
  </w:num>
  <w:num w:numId="40">
    <w:abstractNumId w:val="52"/>
  </w:num>
  <w:num w:numId="41">
    <w:abstractNumId w:val="41"/>
  </w:num>
  <w:num w:numId="42">
    <w:abstractNumId w:val="56"/>
  </w:num>
  <w:num w:numId="43">
    <w:abstractNumId w:val="27"/>
  </w:num>
  <w:num w:numId="44">
    <w:abstractNumId w:val="60"/>
  </w:num>
  <w:num w:numId="45">
    <w:abstractNumId w:val="1"/>
  </w:num>
  <w:num w:numId="46">
    <w:abstractNumId w:val="42"/>
  </w:num>
  <w:num w:numId="47">
    <w:abstractNumId w:val="70"/>
  </w:num>
  <w:num w:numId="48">
    <w:abstractNumId w:val="26"/>
  </w:num>
  <w:num w:numId="49">
    <w:abstractNumId w:val="43"/>
  </w:num>
  <w:num w:numId="50">
    <w:abstractNumId w:val="24"/>
  </w:num>
  <w:num w:numId="51">
    <w:abstractNumId w:val="54"/>
  </w:num>
  <w:num w:numId="52">
    <w:abstractNumId w:val="58"/>
  </w:num>
  <w:num w:numId="53">
    <w:abstractNumId w:val="25"/>
  </w:num>
  <w:num w:numId="54">
    <w:abstractNumId w:val="21"/>
  </w:num>
  <w:num w:numId="55">
    <w:abstractNumId w:val="29"/>
  </w:num>
  <w:num w:numId="56">
    <w:abstractNumId w:val="71"/>
  </w:num>
  <w:num w:numId="57">
    <w:abstractNumId w:val="44"/>
  </w:num>
  <w:num w:numId="58">
    <w:abstractNumId w:val="28"/>
  </w:num>
  <w:num w:numId="59">
    <w:abstractNumId w:val="36"/>
  </w:num>
  <w:num w:numId="60">
    <w:abstractNumId w:val="5"/>
  </w:num>
  <w:num w:numId="61">
    <w:abstractNumId w:val="2"/>
  </w:num>
  <w:num w:numId="62">
    <w:abstractNumId w:val="33"/>
  </w:num>
  <w:num w:numId="63">
    <w:abstractNumId w:val="62"/>
  </w:num>
  <w:num w:numId="64">
    <w:abstractNumId w:val="14"/>
  </w:num>
  <w:num w:numId="65">
    <w:abstractNumId w:val="64"/>
  </w:num>
  <w:num w:numId="66">
    <w:abstractNumId w:val="57"/>
  </w:num>
  <w:num w:numId="67">
    <w:abstractNumId w:val="22"/>
  </w:num>
  <w:num w:numId="68">
    <w:abstractNumId w:val="72"/>
  </w:num>
  <w:num w:numId="69">
    <w:abstractNumId w:val="47"/>
  </w:num>
  <w:num w:numId="70">
    <w:abstractNumId w:val="6"/>
  </w:num>
  <w:num w:numId="71">
    <w:abstractNumId w:val="23"/>
  </w:num>
  <w:num w:numId="72">
    <w:abstractNumId w:val="51"/>
  </w:num>
  <w:num w:numId="73">
    <w:abstractNumId w:val="3"/>
  </w:num>
  <w:num w:numId="74">
    <w:abstractNumId w:val="40"/>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3F7E"/>
    <w:rsid w:val="0011493A"/>
    <w:rsid w:val="00186831"/>
    <w:rsid w:val="002D0C1D"/>
    <w:rsid w:val="00313F7E"/>
    <w:rsid w:val="003E4108"/>
    <w:rsid w:val="0040543D"/>
    <w:rsid w:val="005F517A"/>
    <w:rsid w:val="006B07BB"/>
    <w:rsid w:val="00787EC6"/>
    <w:rsid w:val="00811DAB"/>
    <w:rsid w:val="00836D4C"/>
    <w:rsid w:val="00855E33"/>
    <w:rsid w:val="00860119"/>
    <w:rsid w:val="00863C7F"/>
    <w:rsid w:val="00942557"/>
    <w:rsid w:val="009B4750"/>
    <w:rsid w:val="00B2580C"/>
    <w:rsid w:val="00B55E3E"/>
    <w:rsid w:val="00B65677"/>
    <w:rsid w:val="00B846D0"/>
    <w:rsid w:val="00B92095"/>
    <w:rsid w:val="00BF6D6E"/>
    <w:rsid w:val="00C208E5"/>
    <w:rsid w:val="00C45AD2"/>
    <w:rsid w:val="00C64870"/>
    <w:rsid w:val="00C84BFD"/>
    <w:rsid w:val="00CE6892"/>
    <w:rsid w:val="00D14EFC"/>
    <w:rsid w:val="00D56883"/>
    <w:rsid w:val="00DD0334"/>
    <w:rsid w:val="00E34DF2"/>
    <w:rsid w:val="00EF1D8B"/>
    <w:rsid w:val="00F00CC4"/>
    <w:rsid w:val="00F1325E"/>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750"/>
    <w:pPr>
      <w:spacing w:after="200" w:line="276" w:lineRule="auto"/>
    </w:pPr>
    <w:rPr>
      <w:lang w:val="en-US" w:eastAsia="en-US"/>
    </w:rPr>
  </w:style>
  <w:style w:type="paragraph" w:styleId="Heading4">
    <w:name w:val="heading 4"/>
    <w:aliases w:val="Sous-Section,RFP Heading 4 Char,4 dash Char Char1 Char,d Char Char1 Char,3 Char Char1 Char,dash Char Char Char Char,Heading 4 Char Char Char Char,4 dash Char Char Char Char,d Char Char Char Char,3 Char Char Char Char,4 dash Char1 Char"/>
    <w:basedOn w:val="Normal"/>
    <w:next w:val="Normal"/>
    <w:link w:val="Heading4Char"/>
    <w:uiPriority w:val="99"/>
    <w:qFormat/>
    <w:rsid w:val="00B65677"/>
    <w:pPr>
      <w:keepNext/>
      <w:keepLines/>
      <w:spacing w:before="40" w:after="0"/>
      <w:outlineLvl w:val="3"/>
    </w:pPr>
    <w:rPr>
      <w:rFonts w:ascii="Cambria" w:hAnsi="Cambria"/>
      <w:i/>
      <w:iCs/>
      <w:color w:val="365F91"/>
      <w:lang w:val="en-GB"/>
    </w:rPr>
  </w:style>
  <w:style w:type="paragraph" w:styleId="Heading5">
    <w:name w:val="heading 5"/>
    <w:basedOn w:val="Normal"/>
    <w:next w:val="Normal"/>
    <w:link w:val="Heading5Char"/>
    <w:uiPriority w:val="99"/>
    <w:qFormat/>
    <w:rsid w:val="00B65677"/>
    <w:pPr>
      <w:keepNext/>
      <w:keepLines/>
      <w:spacing w:before="40" w:after="0"/>
      <w:outlineLvl w:val="4"/>
    </w:pPr>
    <w:rPr>
      <w:rFonts w:ascii="Cambria" w:hAnsi="Cambria"/>
      <w:color w:val="365F91"/>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Sous-Section Char,RFP Heading 4 Char Char,4 dash Char Char1 Char Char,d Char Char1 Char Char,3 Char Char1 Char Char,dash Char Char Char Char Char,Heading 4 Char Char Char Char Char,4 dash Char Char Char Char Char,4 dash Char1 Char Char"/>
    <w:basedOn w:val="DefaultParagraphFont"/>
    <w:link w:val="Heading4"/>
    <w:uiPriority w:val="99"/>
    <w:locked/>
    <w:rsid w:val="00B65677"/>
    <w:rPr>
      <w:rFonts w:ascii="Cambria" w:hAnsi="Cambria" w:cs="Times New Roman"/>
      <w:i/>
      <w:iCs/>
      <w:color w:val="365F91"/>
      <w:lang w:val="en-GB"/>
    </w:rPr>
  </w:style>
  <w:style w:type="character" w:customStyle="1" w:styleId="Heading5Char">
    <w:name w:val="Heading 5 Char"/>
    <w:basedOn w:val="DefaultParagraphFont"/>
    <w:link w:val="Heading5"/>
    <w:uiPriority w:val="99"/>
    <w:locked/>
    <w:rsid w:val="00B65677"/>
    <w:rPr>
      <w:rFonts w:ascii="Cambria" w:hAnsi="Cambria" w:cs="Times New Roman"/>
      <w:color w:val="365F91"/>
      <w:lang w:val="en-GB"/>
    </w:rPr>
  </w:style>
  <w:style w:type="paragraph" w:styleId="Caption">
    <w:name w:val="caption"/>
    <w:aliases w:val="PMUD_Legendă,Figuri,Char,Figura,Caption Figura,Titlu Tabel,Map Char,Map Char Char,Map,Map Char Char Char Char Char,Caption Char Char Car Car,Caption Char Char Car Car Car,Map Char Char Char Car Car,Caption Char Char,Caption Char1"/>
    <w:basedOn w:val="Normal"/>
    <w:next w:val="Normal"/>
    <w:link w:val="CaptionChar"/>
    <w:autoRedefine/>
    <w:uiPriority w:val="99"/>
    <w:qFormat/>
    <w:rsid w:val="00B65677"/>
    <w:pPr>
      <w:keepNext/>
      <w:spacing w:after="0"/>
    </w:pPr>
    <w:rPr>
      <w:rFonts w:ascii="Corbel" w:hAnsi="Corbel"/>
      <w:b/>
      <w:bCs/>
      <w:i/>
      <w:sz w:val="20"/>
      <w:szCs w:val="20"/>
      <w:lang w:val="ro-RO" w:eastAsia="en-GB"/>
    </w:rPr>
  </w:style>
  <w:style w:type="character" w:customStyle="1" w:styleId="CaptionChar">
    <w:name w:val="Caption Char"/>
    <w:aliases w:val="PMUD_Legendă Char,Figuri Char,Char Char,Figura Char,Caption Figura Char,Titlu Tabel Char,Map Char Char1,Map Char Char Char,Map Char1,Map Char Char Char Char Char Char,Caption Char Char Car Car Char,Caption Char Char Car Car Car Char"/>
    <w:link w:val="Caption"/>
    <w:uiPriority w:val="99"/>
    <w:locked/>
    <w:rsid w:val="00B65677"/>
    <w:rPr>
      <w:rFonts w:ascii="Corbel" w:hAnsi="Corbel"/>
      <w:b/>
      <w:i/>
      <w:lang w:val="ro-RO" w:eastAsia="en-GB"/>
    </w:rPr>
  </w:style>
  <w:style w:type="paragraph" w:styleId="NoSpacing">
    <w:name w:val="No Spacing"/>
    <w:link w:val="NoSpacingChar"/>
    <w:uiPriority w:val="99"/>
    <w:qFormat/>
    <w:rsid w:val="00B65677"/>
    <w:pPr>
      <w:spacing w:after="200" w:line="276" w:lineRule="auto"/>
    </w:pPr>
    <w:rPr>
      <w:lang w:val="es-CO" w:eastAsia="en-US"/>
    </w:rPr>
  </w:style>
  <w:style w:type="character" w:customStyle="1" w:styleId="NoSpacingChar">
    <w:name w:val="No Spacing Char"/>
    <w:link w:val="NoSpacing"/>
    <w:uiPriority w:val="99"/>
    <w:locked/>
    <w:rsid w:val="00B65677"/>
    <w:rPr>
      <w:rFonts w:ascii="Calibri" w:eastAsia="Times New Roman" w:hAnsi="Calibri"/>
      <w:sz w:val="22"/>
      <w:lang w:val="es-CO" w:eastAsia="en-US"/>
    </w:rPr>
  </w:style>
  <w:style w:type="paragraph" w:customStyle="1" w:styleId="NumberedParas">
    <w:name w:val="_Numbered Paras"/>
    <w:basedOn w:val="Normal"/>
    <w:link w:val="NumberedParasChar"/>
    <w:autoRedefine/>
    <w:uiPriority w:val="99"/>
    <w:rsid w:val="00B65677"/>
    <w:pPr>
      <w:spacing w:before="120" w:after="120"/>
      <w:jc w:val="both"/>
    </w:pPr>
    <w:rPr>
      <w:rFonts w:ascii="Corbel" w:hAnsi="Corbel"/>
      <w:iCs/>
      <w:noProof/>
      <w:sz w:val="20"/>
      <w:szCs w:val="20"/>
      <w:shd w:val="clear" w:color="auto" w:fill="FFFFFF"/>
      <w:lang w:val="ro-RO" w:eastAsia="en-GB"/>
    </w:rPr>
  </w:style>
  <w:style w:type="character" w:customStyle="1" w:styleId="NumberedParasChar">
    <w:name w:val="_Numbered Paras Char"/>
    <w:link w:val="NumberedParas"/>
    <w:uiPriority w:val="99"/>
    <w:locked/>
    <w:rsid w:val="00B65677"/>
    <w:rPr>
      <w:rFonts w:ascii="Corbel" w:eastAsia="Times New Roman" w:hAnsi="Corbel"/>
      <w:noProof/>
      <w:snapToGrid w:val="0"/>
      <w:lang w:val="ro-RO" w:eastAsia="en-GB"/>
    </w:rPr>
  </w:style>
  <w:style w:type="paragraph" w:styleId="BalloonText">
    <w:name w:val="Balloon Text"/>
    <w:basedOn w:val="Normal"/>
    <w:link w:val="BalloonTextChar"/>
    <w:uiPriority w:val="99"/>
    <w:semiHidden/>
    <w:rsid w:val="00B656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5677"/>
    <w:rPr>
      <w:rFonts w:ascii="Tahoma" w:hAnsi="Tahoma" w:cs="Tahoma"/>
      <w:sz w:val="16"/>
      <w:szCs w:val="16"/>
    </w:rPr>
  </w:style>
  <w:style w:type="paragraph" w:styleId="ListParagraph">
    <w:name w:val="List Paragraph"/>
    <w:aliases w:val="Akapit z listą BS,Outlines a.b.c.,List_Paragraph,Multilevel para_II,Akapit z lista BS,List Paragraph2,Appendix_llevel1"/>
    <w:basedOn w:val="Normal"/>
    <w:link w:val="ListParagraphChar"/>
    <w:uiPriority w:val="99"/>
    <w:qFormat/>
    <w:rsid w:val="002D0C1D"/>
    <w:pPr>
      <w:ind w:left="720"/>
      <w:contextualSpacing/>
    </w:pPr>
    <w:rPr>
      <w:lang w:val="en-GB"/>
    </w:rPr>
  </w:style>
  <w:style w:type="character" w:customStyle="1" w:styleId="ListParagraphChar">
    <w:name w:val="List Paragraph Char"/>
    <w:aliases w:val="Akapit z listą BS Char,Outlines a.b.c. Char,List_Paragraph Char,Multilevel para_II Char,Akapit z lista BS Char,List Paragraph2 Char,Appendix_llevel1 Char"/>
    <w:basedOn w:val="DefaultParagraphFont"/>
    <w:link w:val="ListParagraph"/>
    <w:uiPriority w:val="99"/>
    <w:locked/>
    <w:rsid w:val="002D0C1D"/>
    <w:rPr>
      <w:rFonts w:ascii="Calibri" w:eastAsia="Times New Roman" w:hAnsi="Calibri" w:cs="Times New Roman"/>
      <w:lang w:val="en-GB"/>
    </w:rPr>
  </w:style>
  <w:style w:type="paragraph" w:customStyle="1" w:styleId="PMUD">
    <w:name w:val="PMUD"/>
    <w:basedOn w:val="Normal"/>
    <w:link w:val="PMUDChar"/>
    <w:autoRedefine/>
    <w:uiPriority w:val="99"/>
    <w:rsid w:val="002D0C1D"/>
    <w:pPr>
      <w:tabs>
        <w:tab w:val="left" w:pos="2745"/>
      </w:tabs>
      <w:spacing w:before="240" w:after="240"/>
      <w:jc w:val="both"/>
    </w:pPr>
    <w:rPr>
      <w:rFonts w:ascii="Corbel" w:hAnsi="Corbel"/>
      <w:bCs/>
      <w:noProof/>
      <w:sz w:val="20"/>
      <w:szCs w:val="20"/>
      <w:lang w:val="ro-RO" w:eastAsia="en-GB"/>
    </w:rPr>
  </w:style>
  <w:style w:type="character" w:customStyle="1" w:styleId="PMUDChar">
    <w:name w:val="PMUD Char"/>
    <w:link w:val="PMUD"/>
    <w:uiPriority w:val="99"/>
    <w:locked/>
    <w:rsid w:val="002D0C1D"/>
    <w:rPr>
      <w:rFonts w:ascii="Corbel" w:hAnsi="Corbel"/>
      <w:noProof/>
      <w:lang w:val="ro-RO" w:eastAsia="en-GB"/>
    </w:rPr>
  </w:style>
  <w:style w:type="paragraph" w:styleId="Header">
    <w:name w:val="header"/>
    <w:basedOn w:val="Normal"/>
    <w:link w:val="HeaderChar"/>
    <w:uiPriority w:val="99"/>
    <w:rsid w:val="00CE689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E6892"/>
    <w:rPr>
      <w:rFonts w:cs="Times New Roman"/>
    </w:rPr>
  </w:style>
  <w:style w:type="paragraph" w:styleId="Footer">
    <w:name w:val="footer"/>
    <w:basedOn w:val="Normal"/>
    <w:link w:val="FooterChar"/>
    <w:uiPriority w:val="99"/>
    <w:rsid w:val="00CE689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E689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616</Words>
  <Characters>3577</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guler.ovidiu</dc:creator>
  <cp:keywords/>
  <dc:description/>
  <cp:lastModifiedBy>Balint.Tunde</cp:lastModifiedBy>
  <cp:revision>4</cp:revision>
  <cp:lastPrinted>2019-03-25T10:08:00Z</cp:lastPrinted>
  <dcterms:created xsi:type="dcterms:W3CDTF">2019-03-25T09:43:00Z</dcterms:created>
  <dcterms:modified xsi:type="dcterms:W3CDTF">2019-03-25T10:09:00Z</dcterms:modified>
</cp:coreProperties>
</file>